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2C2660" w:rsidR="00111941" w:rsidRDefault="009C22C6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Concurso nacional de ideas “Hábitats Emergentes” </w:t>
      </w:r>
    </w:p>
    <w:p w14:paraId="479E056A" w14:textId="77777777" w:rsidR="00CF0B75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03" w14:textId="2D8D358F" w:rsidR="00111941" w:rsidRDefault="009C22C6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En el marco de la emergencia por COVID-19 y, específicamente, de los efectos para la actividad productiva generados por la imposición del “aislamiento social, preventivo y obligatorio” </w:t>
      </w:r>
      <w:r>
        <w:rPr>
          <w:color w:val="000000"/>
        </w:rPr>
        <w:t>por parte del Estado Nacional, el Ministerio de Desarrol</w:t>
      </w:r>
      <w:r>
        <w:rPr>
          <w:color w:val="000000"/>
        </w:rPr>
        <w:t>lo Territorial y Hábitat, el Ministerio de Ambiente y Desarrollo Sustentable, el Consejo Inter-Universitario Nacional (CIN) y la Agencia Nacional de Promoción de la Investigación, el Desarrollo Tecnológico y la Innovación proponen utilizar la Cooperación T</w:t>
      </w:r>
      <w:r>
        <w:rPr>
          <w:color w:val="000000"/>
        </w:rPr>
        <w:t xml:space="preserve">écnica del </w:t>
      </w:r>
      <w:r>
        <w:rPr>
          <w:color w:val="000000"/>
        </w:rPr>
        <w:t>BID</w:t>
      </w:r>
      <w:r>
        <w:rPr>
          <w:color w:val="000000"/>
        </w:rPr>
        <w:t xml:space="preserve"> para realizar una convocatoria a escala nacional con la finalidad de estimular a docentes, investigadores, estudiantes y profesionales a aplicar sus conocimientos en el diseño de propuestas innovadoras de viviendas ambientalmente efici</w:t>
      </w:r>
      <w:r>
        <w:rPr>
          <w:color w:val="000000"/>
        </w:rPr>
        <w:t xml:space="preserve">entes, que puedan emplearse ante situaciones de emergencia. </w:t>
      </w:r>
      <w:r>
        <w:rPr>
          <w:color w:val="000000"/>
        </w:rPr>
        <w:t>La iniciativa tiene como objetivo generar espacios de integración entre la sociedad civil, la academia y el sector público para el diseño y formulación de iniciativas en el sector de vivienda y h</w:t>
      </w:r>
      <w:r>
        <w:rPr>
          <w:color w:val="000000"/>
        </w:rPr>
        <w:t xml:space="preserve">ábitat. Se espera que el Concurso contribuya a la generación de espacios de intercambio,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-generación de conocimiento y capacitación en la temática de vivienda a nivel nacional. </w:t>
      </w:r>
    </w:p>
    <w:p w14:paraId="26126B0F" w14:textId="77777777" w:rsidR="00CF0B75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0A" w14:textId="53619889" w:rsidR="00111941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Objetivos. </w:t>
      </w:r>
      <w:r w:rsidR="009C22C6">
        <w:rPr>
          <w:color w:val="000000"/>
        </w:rPr>
        <w:t>- Presentar ideas para un modelo innovador de viviendas am</w:t>
      </w:r>
      <w:r w:rsidR="009C22C6">
        <w:rPr>
          <w:color w:val="000000"/>
        </w:rPr>
        <w:t>bientalmente eficientes, que permita optimizar el uso del espacio en módulos de habitación destinados a personas en situación de vulnerabilidad ante contingencias críticas. La propuesta debe integrar criterios de sustentabilidad, tanto en la elección de lo</w:t>
      </w:r>
      <w:r w:rsidR="009C22C6">
        <w:rPr>
          <w:color w:val="000000"/>
        </w:rPr>
        <w:t xml:space="preserve">s materiales -atendiendo a sus ciclos de vida-, como en la incorporación de estrategias pasivas de calefacción y enfriamiento, iluminación y ventilación natural, considerando asimismo la posibilidad de ampliaciones o expansiones a través de la combinación </w:t>
      </w:r>
      <w:r w:rsidR="009C22C6">
        <w:rPr>
          <w:color w:val="000000"/>
        </w:rPr>
        <w:t>de sus componentes. - Proyectar con criterios de sustentabilidad no es visto aquí como un mero aditamento sobre un producto preexistente, sino como una concepción fundante de las propuestas. - Organizar y combinar conjuntos de hasta 12 viviendas con totali</w:t>
      </w:r>
      <w:r w:rsidR="009C22C6">
        <w:rPr>
          <w:color w:val="000000"/>
        </w:rPr>
        <w:t>dad de sentido, para proponer como mínimo tres opciones en las cuales se explique cómo se implantan y disponen las unidades en relación a sus posibles entornos. - Plantear y elegir entornos posibles en la ciudad, proponiendo contextos integrados con urbani</w:t>
      </w:r>
      <w:r w:rsidR="009C22C6">
        <w:rPr>
          <w:color w:val="000000"/>
        </w:rPr>
        <w:t>zaciones, viviendas vecinas, comercios, conexiones con el espacio público y social. - Plantear y proyectar la supervisión técnica destinada al montaje de las unidades de habitación y propuestas de uso y manipulación cultural de materiales de construcción d</w:t>
      </w:r>
      <w:r w:rsidR="009C22C6">
        <w:rPr>
          <w:color w:val="000000"/>
        </w:rPr>
        <w:t xml:space="preserve">isponibles en cada zona geográfica. </w:t>
      </w:r>
    </w:p>
    <w:p w14:paraId="2F2B5311" w14:textId="77777777" w:rsidR="00CF0B75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0E" w14:textId="14161C91" w:rsidR="00111941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Participantes. </w:t>
      </w:r>
      <w:r w:rsidR="009C22C6">
        <w:rPr>
          <w:color w:val="000000"/>
        </w:rPr>
        <w:t>E</w:t>
      </w:r>
      <w:r w:rsidR="009C22C6">
        <w:rPr>
          <w:color w:val="000000"/>
        </w:rPr>
        <w:t xml:space="preserve">l Concurso está dirigido a estudiantes, docentes e investigadores </w:t>
      </w:r>
      <w:proofErr w:type="gramStart"/>
      <w:r>
        <w:rPr>
          <w:color w:val="000000"/>
        </w:rPr>
        <w:t xml:space="preserve">de </w:t>
      </w:r>
      <w:r w:rsidR="009C22C6">
        <w:rPr>
          <w:color w:val="000000"/>
        </w:rPr>
        <w:t xml:space="preserve"> Universidades</w:t>
      </w:r>
      <w:proofErr w:type="gramEnd"/>
      <w:r w:rsidR="009C22C6">
        <w:rPr>
          <w:color w:val="000000"/>
        </w:rPr>
        <w:t xml:space="preserve"> Nacionales y Públicas de disciplinas relacionadas con el Hábitat en su dimensión integral, la Arquitectura, el Proyecto y el habitar.</w:t>
      </w:r>
      <w:r w:rsidR="009C22C6">
        <w:rPr>
          <w:color w:val="000000"/>
        </w:rPr>
        <w:t xml:space="preserve"> </w:t>
      </w:r>
      <w:r w:rsidR="009C22C6">
        <w:rPr>
          <w:color w:val="000000"/>
        </w:rPr>
        <w:t>La conformación de equipos deberá ser mixta, compuesta por profesores, auxiliares, investigadores y estudiantes, con un mínimo de un estudiante y un profesor, auxiliar o investigador por propuesta, para fomentar la integración y el intercambio en momento</w:t>
      </w:r>
      <w:r w:rsidR="009C22C6">
        <w:rPr>
          <w:color w:val="000000"/>
        </w:rPr>
        <w:t>s de distanciamiento social. Por cada equipo, se permitirá incluir hasta dos colaboradores externos graduados que no formen parte actualmente de Universidades Públicas Nacionales. Será valorada la incorporación de estudiantes, profesores o investigadores d</w:t>
      </w:r>
      <w:r w:rsidR="009C22C6">
        <w:rPr>
          <w:color w:val="000000"/>
        </w:rPr>
        <w:t xml:space="preserve">e otras disciplinas con injerencia en el estudio y desarrollo del Hábitat ambientalmente eficiente. Asimismo, se sugiere que los equipos </w:t>
      </w:r>
      <w:r w:rsidR="009C22C6">
        <w:rPr>
          <w:color w:val="000000"/>
        </w:rPr>
        <w:t xml:space="preserve">promuevan la integración y generen oportunidades en miras de la paridad de género. </w:t>
      </w:r>
    </w:p>
    <w:p w14:paraId="2E5AC745" w14:textId="77777777" w:rsidR="00CF0B75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19" w14:textId="3AAA8B7D" w:rsidR="00111941" w:rsidRDefault="009C22C6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>Requisitos para los proyectos</w:t>
      </w:r>
      <w:r w:rsidR="00CF0B75">
        <w:rPr>
          <w:b/>
          <w:color w:val="000000"/>
        </w:rPr>
        <w:t xml:space="preserve">. </w:t>
      </w:r>
      <w:r>
        <w:rPr>
          <w:color w:val="000000"/>
        </w:rPr>
        <w:t>Los proyectos deberán ser propios, originales y no deben haber sido presentados con anterioridad a otros concursos. Deberán situarse en una de las siguientes regiones (los participantes se podrán presentar a un máximo de dos regiones, con propuestas separa</w:t>
      </w:r>
      <w:r>
        <w:rPr>
          <w:color w:val="000000"/>
        </w:rPr>
        <w:t xml:space="preserve">das): </w:t>
      </w:r>
      <w:r>
        <w:rPr>
          <w:color w:val="000000"/>
        </w:rPr>
        <w:t>● Patagonia (Neuquén, Río Negro, Chubut, Santa Cruz y Tierra del Fuego, Antár</w:t>
      </w:r>
      <w:r w:rsidR="00CF0B75">
        <w:rPr>
          <w:color w:val="000000"/>
        </w:rPr>
        <w:t xml:space="preserve">tida e Islas del Atlántico Sur). </w:t>
      </w:r>
      <w:r>
        <w:rPr>
          <w:color w:val="000000"/>
        </w:rPr>
        <w:t>● Centro y Cuyo (Córdoba, Santiago del Ester</w:t>
      </w:r>
      <w:r w:rsidR="00CF0B75">
        <w:rPr>
          <w:color w:val="000000"/>
        </w:rPr>
        <w:t xml:space="preserve">o, Mendoza, San Juan, San Luis). </w:t>
      </w:r>
      <w:r>
        <w:rPr>
          <w:color w:val="000000"/>
        </w:rPr>
        <w:t>● NOA (Jujuy, Salta,</w:t>
      </w:r>
      <w:r w:rsidR="00CF0B75">
        <w:rPr>
          <w:color w:val="000000"/>
        </w:rPr>
        <w:t xml:space="preserve"> Tucumán, La Rioja y Catamarca). </w:t>
      </w:r>
      <w:r>
        <w:rPr>
          <w:color w:val="000000"/>
        </w:rPr>
        <w:t xml:space="preserve">● NEA (Formosa, Chaco, </w:t>
      </w:r>
      <w:r>
        <w:rPr>
          <w:color w:val="000000"/>
        </w:rPr>
        <w:lastRenderedPageBreak/>
        <w:t>Corrientes, S</w:t>
      </w:r>
      <w:r w:rsidR="00CF0B75">
        <w:rPr>
          <w:color w:val="000000"/>
        </w:rPr>
        <w:t xml:space="preserve">anta Fe, Entre Ríos y Misiones). </w:t>
      </w:r>
      <w:r>
        <w:rPr>
          <w:color w:val="000000"/>
        </w:rPr>
        <w:t>● Pamp</w:t>
      </w:r>
      <w:bookmarkStart w:id="0" w:name="_GoBack"/>
      <w:bookmarkEnd w:id="0"/>
      <w:r>
        <w:rPr>
          <w:color w:val="000000"/>
        </w:rPr>
        <w:t xml:space="preserve">eana (Buenos Aires, CABA y La Pampa) </w:t>
      </w:r>
    </w:p>
    <w:p w14:paraId="0000001C" w14:textId="229AEF6C" w:rsidR="00111941" w:rsidRDefault="009C22C6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Los prototipos deberán responder a una lectura contemporánea y sustentable de las condiciones y posibilidades contextuales, climáticas, culturales, estéticas y materiales de cada región. </w:t>
      </w:r>
      <w:r>
        <w:rPr>
          <w:color w:val="000000"/>
        </w:rPr>
        <w:t>Deberán responder a una configuración de componentes y ser transport</w:t>
      </w:r>
      <w:r>
        <w:rPr>
          <w:color w:val="000000"/>
        </w:rPr>
        <w:t xml:space="preserve">ables con facilidad, permitiendo un </w:t>
      </w:r>
      <w:proofErr w:type="spellStart"/>
      <w:r>
        <w:rPr>
          <w:color w:val="000000"/>
        </w:rPr>
        <w:t>estibaje</w:t>
      </w:r>
      <w:proofErr w:type="spellEnd"/>
      <w:r>
        <w:rPr>
          <w:color w:val="000000"/>
        </w:rPr>
        <w:t>, montaje y desmontaje ágiles, evitando el traslado de volúmenes importantes y en lo posible la utilización de grandes grúas, a fin de facilitar su inserción en entornos consolidados. Podrán ser almacenables, gen</w:t>
      </w:r>
      <w:r>
        <w:rPr>
          <w:color w:val="000000"/>
        </w:rPr>
        <w:t xml:space="preserve">erando composiciones por </w:t>
      </w:r>
      <w:r>
        <w:rPr>
          <w:color w:val="000000"/>
        </w:rPr>
        <w:t xml:space="preserve">estratificación o superposición. Deben ser además livianas a fin de minimizar el uso de combustible fósil para el traslado de sus componentes. </w:t>
      </w:r>
    </w:p>
    <w:p w14:paraId="2CDFC5AC" w14:textId="77777777" w:rsidR="00CF0B75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38" w14:textId="1C01B17C" w:rsidR="00111941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Cronograma. </w:t>
      </w:r>
      <w:r w:rsidR="009C22C6">
        <w:rPr>
          <w:color w:val="000000"/>
        </w:rPr>
        <w:t xml:space="preserve">Los participantes podrán formular consultas a la Asesoría referidas a dudas de interpretación, datos específicos no incluidos, errores, o cualquier otro tema relativo al Concurso y que no se encuentre expresado en las Bases. </w:t>
      </w:r>
    </w:p>
    <w:p w14:paraId="00000039" w14:textId="77777777" w:rsidR="00111941" w:rsidRDefault="009C22C6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Se realizarán dos rondas de co</w:t>
      </w:r>
      <w:r>
        <w:rPr>
          <w:color w:val="000000"/>
        </w:rPr>
        <w:t xml:space="preserve">nsultas. La primera tendrá fecha de cierre el 01 de junio de 2020. La segunda, tendrá fecha de cierre el 15 de junio de 2020. </w:t>
      </w:r>
    </w:p>
    <w:p w14:paraId="0000003A" w14:textId="0802B359" w:rsidR="00111941" w:rsidRDefault="009C22C6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Las respuestas estarán a disposición de los interesados y serán enviadas por mail desde la casilla oficial a cada uno de los participantes. </w:t>
      </w:r>
    </w:p>
    <w:p w14:paraId="55399D63" w14:textId="77777777" w:rsidR="00CF0B75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77" w14:textId="2EE758BC" w:rsidR="00111941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Premios. </w:t>
      </w:r>
      <w:r w:rsidR="009C22C6">
        <w:rPr>
          <w:color w:val="000000"/>
        </w:rPr>
        <w:t xml:space="preserve">Se entregarán los siguientes reconocimientos a 3 (TRES) proyectos seleccionados por región: </w:t>
      </w:r>
      <w:r w:rsidR="009C22C6">
        <w:rPr>
          <w:color w:val="000000"/>
        </w:rPr>
        <w:t xml:space="preserve">1er puesto: </w:t>
      </w:r>
      <w:r w:rsidR="009C22C6">
        <w:rPr>
          <w:color w:val="000000"/>
        </w:rPr>
        <w:t>$ 500.000</w:t>
      </w:r>
      <w:r>
        <w:rPr>
          <w:color w:val="000000"/>
        </w:rPr>
        <w:t xml:space="preserve">. </w:t>
      </w:r>
      <w:r w:rsidR="009C22C6">
        <w:rPr>
          <w:color w:val="000000"/>
        </w:rPr>
        <w:t xml:space="preserve">2do puesto: </w:t>
      </w:r>
      <w:r>
        <w:rPr>
          <w:color w:val="000000"/>
        </w:rPr>
        <w:t xml:space="preserve">$300.000. </w:t>
      </w:r>
      <w:r w:rsidR="009C22C6">
        <w:rPr>
          <w:color w:val="000000"/>
        </w:rPr>
        <w:t xml:space="preserve">3er puestos: </w:t>
      </w:r>
      <w:r>
        <w:rPr>
          <w:color w:val="000000"/>
        </w:rPr>
        <w:t xml:space="preserve">$175.000. </w:t>
      </w:r>
      <w:r w:rsidR="009C22C6">
        <w:rPr>
          <w:color w:val="000000"/>
        </w:rPr>
        <w:t xml:space="preserve">De considerarlo pertinente, el jurado podrá otorgar hasta 3 menciones honoríficas por región de PESOS CINCUENTA Y CINCO MIL ($55.000) cada una. </w:t>
      </w:r>
    </w:p>
    <w:p w14:paraId="7C440121" w14:textId="77777777" w:rsidR="00CF0B75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79" w14:textId="531C63F3" w:rsidR="00111941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>L</w:t>
      </w:r>
      <w:r w:rsidR="009C22C6">
        <w:rPr>
          <w:b/>
          <w:color w:val="000000"/>
        </w:rPr>
        <w:t>os organizadores</w:t>
      </w:r>
      <w:r>
        <w:rPr>
          <w:b/>
          <w:color w:val="000000"/>
        </w:rPr>
        <w:t xml:space="preserve">. </w:t>
      </w:r>
      <w:r w:rsidR="009C22C6">
        <w:rPr>
          <w:color w:val="000000"/>
        </w:rPr>
        <w:t>Los organizadores del presente Concurso se reservan el derecho de producir y exhibir los proyectos presentados en espacios propios o de terceros, en su versión de proyecto o prototipo realizado, a los fines de difundir el certamen y reconocer a sus partici</w:t>
      </w:r>
      <w:r w:rsidR="009C22C6">
        <w:rPr>
          <w:color w:val="000000"/>
        </w:rPr>
        <w:t xml:space="preserve">pantes. La participación en este concurso supone el acuerdo de estas acciones posteriores, para las cuales los organizadores solo comunicarán -a modo informativo- fechas y espacios de eventuales exhibiciones. </w:t>
      </w:r>
    </w:p>
    <w:p w14:paraId="03334071" w14:textId="77777777" w:rsidR="00CF0B75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7E" w14:textId="46D3330D" w:rsidR="00111941" w:rsidRDefault="00CF0B75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Plazos y fechas. </w:t>
      </w:r>
      <w:r w:rsidR="009C22C6">
        <w:rPr>
          <w:color w:val="000000"/>
        </w:rPr>
        <w:t xml:space="preserve">Apertura: jueves 21 de mayo de 2020 Recepción de propuestas: Del jueves 25 de junio hasta el lunes 29 de junio de 2020 a las 18:00 </w:t>
      </w:r>
      <w:proofErr w:type="spellStart"/>
      <w:r w:rsidR="009C22C6">
        <w:rPr>
          <w:color w:val="000000"/>
        </w:rPr>
        <w:t>hs</w:t>
      </w:r>
      <w:proofErr w:type="spellEnd"/>
      <w:r w:rsidR="009C22C6">
        <w:rPr>
          <w:color w:val="000000"/>
        </w:rPr>
        <w:t xml:space="preserve"> (ART) Anuncio de ganadores: lunes 13 de julio de 2020 </w:t>
      </w:r>
    </w:p>
    <w:p w14:paraId="2F5A41E1" w14:textId="349E2B82" w:rsidR="009C22C6" w:rsidRDefault="009C22C6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48F71CFD" w14:textId="24965AE8" w:rsidR="009C22C6" w:rsidRDefault="009C22C6" w:rsidP="009C22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 xml:space="preserve">Consultas. </w:t>
      </w:r>
      <w:r>
        <w:rPr>
          <w:color w:val="000000"/>
        </w:rPr>
        <w:t xml:space="preserve">Se deberán referir a puntos concretos de las Bases. Deben ser expresadas en forma breve y clara. Estarán dirigidas a: “Asesoría del </w:t>
      </w:r>
      <w:r>
        <w:rPr>
          <w:b/>
          <w:color w:val="000000"/>
        </w:rPr>
        <w:t>CONCURSO NACIONAL de IDEAS “Hábitats Emergentes</w:t>
      </w:r>
      <w:r>
        <w:rPr>
          <w:color w:val="000000"/>
        </w:rPr>
        <w:t xml:space="preserve">”. Las consultas se recibirán sólo por mail a la casilla de correo: </w:t>
      </w:r>
      <w:hyperlink r:id="rId4" w:history="1">
        <w:r w:rsidRPr="001D6DFA">
          <w:rPr>
            <w:rStyle w:val="Hipervnculo"/>
          </w:rPr>
          <w:t>consultas.concurso@minhabitat.gob.ar</w:t>
        </w:r>
      </w:hyperlink>
      <w:r>
        <w:rPr>
          <w:color w:val="1155CC"/>
        </w:rPr>
        <w:t xml:space="preserve"> </w:t>
      </w:r>
      <w:r>
        <w:rPr>
          <w:color w:val="000000"/>
        </w:rPr>
        <w:t>Para el envío de las consultas los participantes deberán utilizar la misma casilla de correo desde la que enviaron su formulario de inscripción y documentación adjunta.</w:t>
      </w:r>
    </w:p>
    <w:p w14:paraId="32F7DABE" w14:textId="372A2D81" w:rsidR="009C22C6" w:rsidRDefault="009C22C6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3E6AEC2E" w14:textId="369FF705" w:rsidR="009C22C6" w:rsidRDefault="009C22C6" w:rsidP="00CF0B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  <w:color w:val="000000"/>
        </w:rPr>
        <w:t>M</w:t>
      </w:r>
      <w:r>
        <w:rPr>
          <w:b/>
          <w:color w:val="000000"/>
        </w:rPr>
        <w:t>ás información</w:t>
      </w:r>
      <w:r>
        <w:rPr>
          <w:b/>
          <w:color w:val="000000"/>
        </w:rPr>
        <w:t xml:space="preserve">. </w:t>
      </w:r>
      <w:hyperlink r:id="rId5" w:history="1">
        <w:r>
          <w:rPr>
            <w:rStyle w:val="Hipervnculo"/>
          </w:rPr>
          <w:t>https://www.argentina.gob.ar/bases-y-condiciones-habitats-emergentes/4-requisitos-para-los-proyectos</w:t>
        </w:r>
      </w:hyperlink>
    </w:p>
    <w:sectPr w:rsidR="009C22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41"/>
    <w:rsid w:val="00111941"/>
    <w:rsid w:val="004E7BEB"/>
    <w:rsid w:val="009C22C6"/>
    <w:rsid w:val="00C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30BE"/>
  <w15:docId w15:val="{71F82288-BEB0-4E6E-A64C-53DCF2BF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F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gentina.gob.ar/bases-y-condiciones-habitats-emergentes/4-requisitos-para-los-proyectos" TargetMode="External"/><Relationship Id="rId4" Type="http://schemas.openxmlformats.org/officeDocument/2006/relationships/hyperlink" Target="mailto:consultas.concurso@minhabitat.gob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1110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3</cp:revision>
  <dcterms:created xsi:type="dcterms:W3CDTF">2020-05-26T21:45:00Z</dcterms:created>
  <dcterms:modified xsi:type="dcterms:W3CDTF">2020-05-26T21:55:00Z</dcterms:modified>
</cp:coreProperties>
</file>