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CARÁTULA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de Institución: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Correo Electrónico: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Detallar las Institución/es gubernamentales o no gubernamentales en el marco de un convenio o existe articulación de hecho. 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Detallar la Producción de la Universidad en el marco de la pandemia (Insumos, Materiales virtuales, etc)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Designación coordinadores/as a propuesta de cada Universidad con el fin de seguir y acompañar dichas acciones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Temas Prioritarios (Seleccione los correspondientes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1)</w:t>
        <w:tab/>
        <w:t xml:space="preserve">Abordaje integral en geriátricos: Asistencia en geriátrico, Ejercicios adaptados para la edad, Capacitación en Bioseguridad para el personal de la institución, talleres de lectura y escritura, Actividades lúdicas, expresión corporal, teatro, danza terapia entre otras.</w:t>
      </w:r>
    </w:p>
    <w:p w:rsidR="00000000" w:rsidDel="00000000" w:rsidP="00000000" w:rsidRDefault="00000000" w:rsidRPr="00000000" w14:paraId="0000000F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2)</w:t>
        <w:tab/>
        <w:t xml:space="preserve">Grupos vulnerables (adultes mayores, discapacidad, personas con pérdida de autonomía, personas en situación de calle): Asistencia, Colaboración en acceso a medicación y elementos de uso cotidiano (aseo personal, alimentación, elementos de limpieza del hogar, entre otras), acceso a elementos de protección personal (tapa nariz-boca, barbijos, alcohol en gel, alimentos, información sobre comedores y merenderos).</w:t>
      </w:r>
    </w:p>
    <w:p w:rsidR="00000000" w:rsidDel="00000000" w:rsidP="00000000" w:rsidRDefault="00000000" w:rsidRPr="00000000" w14:paraId="00000010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3)</w:t>
        <w:tab/>
        <w:t xml:space="preserve">Violencia de Género: Abordaje integral en detección de casos y asesoramiento de diversa índole (legal, económica, habitacional, psicológica, entre otras).</w:t>
      </w:r>
    </w:p>
    <w:p w:rsidR="00000000" w:rsidDel="00000000" w:rsidP="00000000" w:rsidRDefault="00000000" w:rsidRPr="00000000" w14:paraId="00000011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4)</w:t>
        <w:tab/>
        <w:t xml:space="preserve">Salud Mental: Prioridad en canales de escucha, instancias de contención y autoayuda, orientar en el acceso a las líneas telefónicas existentes en los distintos niveles y jurisdicciones. Detectar casos de consumo problemático y vincular a los organismos pertinentes. Canalizar el acceso a la medicación de pacientes psiquiátricos y de pacientes con consumo problemático.</w:t>
      </w:r>
    </w:p>
    <w:p w:rsidR="00000000" w:rsidDel="00000000" w:rsidP="00000000" w:rsidRDefault="00000000" w:rsidRPr="00000000" w14:paraId="00000012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5)</w:t>
        <w:tab/>
        <w:t xml:space="preserve">Capacitación a grupos de alta exposición: Deliverys y trabajadores esenciales, Brindar información y capacitación periódica en medidas de protección personal, para el autocuidado y la entrega de los pedidos.</w:t>
      </w:r>
    </w:p>
    <w:p w:rsidR="00000000" w:rsidDel="00000000" w:rsidP="00000000" w:rsidRDefault="00000000" w:rsidRPr="00000000" w14:paraId="00000013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6)</w:t>
        <w:tab/>
        <w:t xml:space="preserve">Bioseguridad en contexto de encierro (cárceles): Telemedicina para diagnóstico precoz de casos covid 19, capacitaciones sobre medidas de protección personal, asesoramiento en pesquisa y abordaje de patologías prevalentes (dengue, ecnt, etc.)</w:t>
      </w:r>
    </w:p>
    <w:p w:rsidR="00000000" w:rsidDel="00000000" w:rsidP="00000000" w:rsidRDefault="00000000" w:rsidRPr="00000000" w14:paraId="00000014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7)</w:t>
        <w:tab/>
        <w:t xml:space="preserve">Actividad física y movilidad para toda la población: elaboración de contenido digital y/o presencial para realizar actividad física en contexto del aislamiento social prev. y obligatorio. Segmentar las rutinas según grupos etarios y patologías pre-existentes.</w:t>
      </w:r>
    </w:p>
    <w:p w:rsidR="00000000" w:rsidDel="00000000" w:rsidP="00000000" w:rsidRDefault="00000000" w:rsidRPr="00000000" w14:paraId="00000015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8)</w:t>
        <w:tab/>
        <w:t xml:space="preserve">Niñez: Clases virtuales y apoyo escolar, incluir en contenidos educación para la salud referidos al covid y a otras patologías prevalentes, detección de violencia y abuso infantil, desarrollar actividades recreativas.</w:t>
      </w:r>
    </w:p>
    <w:p w:rsidR="00000000" w:rsidDel="00000000" w:rsidP="00000000" w:rsidRDefault="00000000" w:rsidRPr="00000000" w14:paraId="00000016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9)</w:t>
        <w:tab/>
        <w:t xml:space="preserve">Asistencia operativa en Segundo Nivel: triage, toma de temperatura de trabajadorxs, seguimiento telefónico en todas sus variantes, telemedicina, entre otras.</w:t>
      </w:r>
    </w:p>
    <w:p w:rsidR="00000000" w:rsidDel="00000000" w:rsidP="00000000" w:rsidRDefault="00000000" w:rsidRPr="00000000" w14:paraId="00000017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10)</w:t>
        <w:tab/>
        <w:t xml:space="preserve">Refuerzo en primer nivel:Participar con equipos ya conformados en caps/cesacs para trabajar con poblaciones sanas (controles embarazos, de niñez, acceso a la medicación, vacunación), refuerzo de dispositivos de promotorxs de salud en equipos territoriales.</w:t>
      </w:r>
    </w:p>
    <w:p w:rsidR="00000000" w:rsidDel="00000000" w:rsidP="00000000" w:rsidRDefault="00000000" w:rsidRPr="00000000" w14:paraId="00000018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11)</w:t>
        <w:tab/>
        <w:t xml:space="preserve">Cuidados del trabajador de la Salud: Trabajo de llamados y capacitaciones a familias de personal de salud. Seguimiento del/a trabajador/a</w:t>
      </w:r>
    </w:p>
    <w:p w:rsidR="00000000" w:rsidDel="00000000" w:rsidP="00000000" w:rsidRDefault="00000000" w:rsidRPr="00000000" w14:paraId="00000019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12) Desarrollo de tecnologías aplicadas a la salud - Producción de insumos médicos y dispositivos para la innovación en salud</w:t>
      </w:r>
    </w:p>
    <w:p w:rsidR="00000000" w:rsidDel="00000000" w:rsidP="00000000" w:rsidRDefault="00000000" w:rsidRPr="00000000" w14:paraId="0000001A">
      <w:pPr>
        <w:widowControl w:val="0"/>
        <w:spacing w:after="0" w:before="225.6" w:line="276" w:lineRule="auto"/>
        <w:ind w:left="720" w:right="254.40000000000055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13) Mejoramiento y desarrollo de condiciones de condiciones sanitarias y organizativas de Comedores, Merenderos, Centros de Jubilados y Centros Comunitarios.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Objetivo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Actividades e Indicadores</w:t>
      </w:r>
      <w:r w:rsidDel="00000000" w:rsidR="00000000" w:rsidRPr="00000000">
        <w:rPr>
          <w:rtl w:val="0"/>
        </w:rPr>
      </w:r>
    </w:p>
    <w:tbl>
      <w:tblPr>
        <w:tblStyle w:val="Table1"/>
        <w:tblW w:w="9384.0" w:type="dxa"/>
        <w:jc w:val="left"/>
        <w:tblInd w:w="0.0" w:type="dxa"/>
        <w:tblLayout w:type="fixed"/>
        <w:tblLook w:val="0400"/>
      </w:tblPr>
      <w:tblGrid>
        <w:gridCol w:w="4345"/>
        <w:gridCol w:w="5039"/>
        <w:tblGridChange w:id="0">
          <w:tblGrid>
            <w:gridCol w:w="4345"/>
            <w:gridCol w:w="5039"/>
          </w:tblGrid>
        </w:tblGridChange>
      </w:tblGrid>
      <w:tr>
        <w:trPr>
          <w:trHeight w:val="2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Indicador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Voluntarios/as. A</w:t>
      </w:r>
      <w:r w:rsidDel="00000000" w:rsidR="00000000" w:rsidRPr="00000000">
        <w:rPr>
          <w:rFonts w:ascii="Arial" w:cs="Arial" w:eastAsia="Arial" w:hAnsi="Arial"/>
          <w:rtl w:val="0"/>
        </w:rPr>
        <w:t xml:space="preserve">nexar en Documento aparte Base de datos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voluntarios/as con el siguiente fo</w:t>
      </w:r>
      <w:r w:rsidDel="00000000" w:rsidR="00000000" w:rsidRPr="00000000">
        <w:rPr>
          <w:rFonts w:ascii="Arial" w:cs="Arial" w:eastAsia="Arial" w:hAnsi="Arial"/>
          <w:rtl w:val="0"/>
        </w:rPr>
        <w:t xml:space="preserve">rmato</w:t>
      </w:r>
    </w:p>
    <w:tbl>
      <w:tblPr>
        <w:tblStyle w:val="Table2"/>
        <w:tblW w:w="10328.223018549746" w:type="dxa"/>
        <w:jc w:val="left"/>
        <w:tblInd w:w="-455.0" w:type="dxa"/>
        <w:tblLayout w:type="fixed"/>
        <w:tblLook w:val="0400"/>
      </w:tblPr>
      <w:tblGrid>
        <w:gridCol w:w="1408.962900505902"/>
        <w:gridCol w:w="1495.9359190556493"/>
        <w:gridCol w:w="1095.8600337268128"/>
        <w:gridCol w:w="1565.5143338954467"/>
        <w:gridCol w:w="913.2166947723441"/>
        <w:gridCol w:w="1343.7331365935918"/>
        <w:gridCol w:w="825"/>
        <w:gridCol w:w="1680"/>
        <w:tblGridChange w:id="0">
          <w:tblGrid>
            <w:gridCol w:w="1408.962900505902"/>
            <w:gridCol w:w="1495.9359190556493"/>
            <w:gridCol w:w="1095.8600337268128"/>
            <w:gridCol w:w="1565.5143338954467"/>
            <w:gridCol w:w="913.2166947723441"/>
            <w:gridCol w:w="1343.7331365935918"/>
            <w:gridCol w:w="825"/>
            <w:gridCol w:w="1680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y Nro de Documento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 de materias aprobadas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Indique los gastos necesarios para la realización de las actividades.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Destinatarios.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Indique grupo/s poblacional/es elegido/s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NTr1dSJvMNfz0Aw5iknWlicYg==">AMUW2mXl8Y232p0e0oBpSwghYLi1ysDQE48Nq+vOBH6m4mYmapo7Joi57yp7/t0yBNGdHqviR1iB5UkYbcgRTtUxfcHJFNrzAitAZBummvt7eQx1oGOSC7A=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