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721BC" w14:textId="77777777" w:rsidR="00891FD0" w:rsidRDefault="00891FD0" w:rsidP="00E23D15">
      <w:pPr>
        <w:spacing w:after="0" w:line="240" w:lineRule="auto"/>
        <w:jc w:val="both"/>
        <w:rPr>
          <w:b/>
          <w:sz w:val="40"/>
          <w:szCs w:val="40"/>
        </w:rPr>
      </w:pPr>
    </w:p>
    <w:p w14:paraId="66BA1D4F" w14:textId="1E0AF70A" w:rsidR="00E30799" w:rsidRPr="00214C3F" w:rsidRDefault="00B01366" w:rsidP="00E30799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Convocatoria 2022</w:t>
      </w:r>
      <w:r w:rsidR="00E30799" w:rsidRPr="00214C3F">
        <w:rPr>
          <w:b/>
          <w:sz w:val="32"/>
          <w:szCs w:val="32"/>
        </w:rPr>
        <w:t xml:space="preserve"> – Programa de Becas Académicas UNGS</w:t>
      </w:r>
    </w:p>
    <w:p w14:paraId="24ECB55B" w14:textId="52DF70FB" w:rsidR="00453D36" w:rsidRPr="00453D36" w:rsidRDefault="00E30799" w:rsidP="00E30799">
      <w:pPr>
        <w:spacing w:after="0" w:line="240" w:lineRule="auto"/>
        <w:jc w:val="both"/>
        <w:rPr>
          <w:b/>
          <w:sz w:val="40"/>
          <w:szCs w:val="40"/>
        </w:rPr>
      </w:pPr>
      <w:r w:rsidRPr="00214C3F">
        <w:rPr>
          <w:b/>
          <w:sz w:val="32"/>
          <w:szCs w:val="32"/>
        </w:rPr>
        <w:t xml:space="preserve">PREGUNTAS FRECUENTES </w:t>
      </w:r>
    </w:p>
    <w:p w14:paraId="27F62E2A" w14:textId="77777777" w:rsidR="00453D36" w:rsidRDefault="00453D36" w:rsidP="00E23D15">
      <w:pPr>
        <w:spacing w:after="0" w:line="240" w:lineRule="auto"/>
        <w:jc w:val="both"/>
      </w:pPr>
    </w:p>
    <w:p w14:paraId="38B5176C" w14:textId="77777777" w:rsidR="00626B73" w:rsidRPr="00C530FE" w:rsidRDefault="00626B73" w:rsidP="00626B73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C530FE">
        <w:rPr>
          <w:b/>
          <w:sz w:val="28"/>
          <w:szCs w:val="28"/>
          <w:u w:val="single"/>
        </w:rPr>
        <w:t>Referidas a la adjudicación</w:t>
      </w:r>
    </w:p>
    <w:p w14:paraId="16505684" w14:textId="77777777" w:rsidR="00626B73" w:rsidRDefault="00626B73" w:rsidP="00626B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s-ES"/>
        </w:rPr>
      </w:pPr>
    </w:p>
    <w:p w14:paraId="1A09B182" w14:textId="0217EEA9" w:rsidR="00E30799" w:rsidRPr="00C530FE" w:rsidRDefault="00E30799" w:rsidP="00E3079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C530FE">
        <w:rPr>
          <w:b/>
        </w:rPr>
        <w:t>Después de que suba mi postulación al Aula Virtual ¿cuál es el paso siguiente de la convocatoria?</w:t>
      </w:r>
    </w:p>
    <w:p w14:paraId="440BF6D9" w14:textId="25B3FC1F" w:rsidR="00E30799" w:rsidRDefault="00E30799" w:rsidP="00E30799">
      <w:pPr>
        <w:spacing w:after="0" w:line="240" w:lineRule="auto"/>
        <w:jc w:val="both"/>
        <w:rPr>
          <w:sz w:val="24"/>
          <w:szCs w:val="24"/>
        </w:rPr>
      </w:pPr>
      <w:r>
        <w:t>Luego de tu postulación, se publican los datos académicos (como fecha de referencia, esto sería a mediados del mes de abril). Tendrás unos días para revisar la información publicada y en caso de ser necesario tendrás también unos días para hacer el reclamo formal ya que se evalúa con esa información. Luego, las comisiones disciplinares evalúan las postulaciones y elevan los resultados a la comisión de becas. Esta última hace la propuesta de orden de mérito y se publican los dictámenes. Por último, el Consejo Superior resuelve las adjudicaciones con la documentación presentada por la comisión de becas (com</w:t>
      </w:r>
      <w:r w:rsidR="00AF2EC4">
        <w:t>o fecha de referencia, esto sería</w:t>
      </w:r>
      <w:r>
        <w:t xml:space="preserve"> durante el mes de julio).</w:t>
      </w:r>
    </w:p>
    <w:p w14:paraId="691D0A36" w14:textId="77777777" w:rsidR="00E30799" w:rsidRPr="00C530FE" w:rsidRDefault="00E30799" w:rsidP="00E30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es-ES"/>
        </w:rPr>
      </w:pPr>
    </w:p>
    <w:p w14:paraId="2313B5FC" w14:textId="77777777" w:rsidR="00626B73" w:rsidRPr="00C530FE" w:rsidRDefault="00626B73" w:rsidP="00626B7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C530FE">
        <w:rPr>
          <w:b/>
        </w:rPr>
        <w:t>¿Cómo me voy a enterar de los resultados de la evaluación?</w:t>
      </w:r>
    </w:p>
    <w:p w14:paraId="46394895" w14:textId="77777777" w:rsidR="00626B73" w:rsidRPr="00C530FE" w:rsidRDefault="00626B73" w:rsidP="00626B73">
      <w:pPr>
        <w:spacing w:after="0" w:line="240" w:lineRule="auto"/>
        <w:jc w:val="both"/>
      </w:pPr>
      <w:r w:rsidRPr="00C530FE">
        <w:t xml:space="preserve">Se publicarán los resultados en la </w:t>
      </w:r>
      <w:hyperlink r:id="rId7" w:history="1">
        <w:r w:rsidRPr="00C530FE">
          <w:rPr>
            <w:rStyle w:val="Hipervnculo"/>
          </w:rPr>
          <w:t>página web de la UNGS</w:t>
        </w:r>
      </w:hyperlink>
      <w:r w:rsidRPr="00C530FE">
        <w:t>, en el mismo lugar donde está publicada la apertura de la convocatoria. También se enviará un correo electrónico a la base de datos institucional con esa información.</w:t>
      </w:r>
    </w:p>
    <w:p w14:paraId="1EA25346" w14:textId="77777777" w:rsidR="00626B73" w:rsidRPr="00C530FE" w:rsidRDefault="00626B73" w:rsidP="00626B73">
      <w:pPr>
        <w:spacing w:after="0" w:line="240" w:lineRule="auto"/>
        <w:jc w:val="both"/>
      </w:pPr>
    </w:p>
    <w:p w14:paraId="5461616C" w14:textId="77777777" w:rsidR="00626B73" w:rsidRPr="00C530FE" w:rsidRDefault="00626B73" w:rsidP="00626B7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C530FE">
        <w:rPr>
          <w:b/>
        </w:rPr>
        <w:t>¿Cómo voy a saber si adjudiqué o no la beca?</w:t>
      </w:r>
    </w:p>
    <w:p w14:paraId="36E34088" w14:textId="77777777" w:rsidR="00626B73" w:rsidRPr="00C530FE" w:rsidRDefault="00626B73" w:rsidP="00626B73">
      <w:pPr>
        <w:spacing w:after="0" w:line="240" w:lineRule="auto"/>
        <w:jc w:val="both"/>
      </w:pPr>
      <w:r w:rsidRPr="00C530FE">
        <w:t>Las becas se distribuyen de la siguiente manera, según la categoría a la que te postules:</w:t>
      </w:r>
    </w:p>
    <w:p w14:paraId="472F6225" w14:textId="77777777" w:rsidR="00626B73" w:rsidRPr="00C530FE" w:rsidRDefault="00626B73" w:rsidP="00626B73">
      <w:pPr>
        <w:pStyle w:val="Prrafodelista"/>
        <w:numPr>
          <w:ilvl w:val="0"/>
          <w:numId w:val="5"/>
        </w:numPr>
        <w:spacing w:after="0" w:line="240" w:lineRule="auto"/>
        <w:jc w:val="both"/>
      </w:pPr>
      <w:r w:rsidRPr="00C530FE">
        <w:t xml:space="preserve">Para las becas de ESTUDIANTES (48 becas en total): </w:t>
      </w:r>
    </w:p>
    <w:p w14:paraId="7FD4FCE1" w14:textId="77777777" w:rsidR="00626B73" w:rsidRPr="00C530FE" w:rsidRDefault="00626B73" w:rsidP="00626B73">
      <w:pPr>
        <w:spacing w:after="0" w:line="240" w:lineRule="auto"/>
        <w:jc w:val="both"/>
      </w:pPr>
      <w:r w:rsidRPr="00C530FE">
        <w:t xml:space="preserve">DOCENCIA (25 becas en total): las primeras 12 becas se distribuirán 3 por cada Instituto, según criterios establecidos por los mismos. Las siguientes 13 becas se distribuirán respetando el orden de mérito elevado por la Comisión de Becas. </w:t>
      </w:r>
    </w:p>
    <w:p w14:paraId="28F642F8" w14:textId="77777777" w:rsidR="00626B73" w:rsidRPr="00C530FE" w:rsidRDefault="00626B73" w:rsidP="00626B73">
      <w:pPr>
        <w:spacing w:after="0" w:line="240" w:lineRule="auto"/>
        <w:jc w:val="both"/>
      </w:pPr>
      <w:r w:rsidRPr="00C530FE">
        <w:t>DOCENCIA Y PROYECTOS DE DESARROLLO TECNOLÓGICO Y/O SOCIAL (4 becas en total): se distribuirán 1 por Instituto, respetando el orden de mérito elevado por la Comisión de Becas.</w:t>
      </w:r>
    </w:p>
    <w:p w14:paraId="0A73E80F" w14:textId="77777777" w:rsidR="00626B73" w:rsidRPr="00C530FE" w:rsidRDefault="00626B73" w:rsidP="00626B73">
      <w:pPr>
        <w:spacing w:after="0" w:line="240" w:lineRule="auto"/>
        <w:jc w:val="both"/>
      </w:pPr>
      <w:r w:rsidRPr="00C530FE">
        <w:t>DOCENCIA E INVESTIGACIÓN (19 becas en total): las primeras 4 becas se distribuirán 1 por cada Instituto, según criterios establecidos por los mismos. Las siguientes 15 becas se distribuirán respetando el orden de mérito elevado por la Comisión de Becas.</w:t>
      </w:r>
    </w:p>
    <w:p w14:paraId="1B9A3143" w14:textId="797B82D7" w:rsidR="00626B73" w:rsidRPr="00C530FE" w:rsidRDefault="00626B73" w:rsidP="00626B73">
      <w:pPr>
        <w:pStyle w:val="Prrafodelista"/>
        <w:numPr>
          <w:ilvl w:val="0"/>
          <w:numId w:val="5"/>
        </w:numPr>
        <w:spacing w:after="0" w:line="240" w:lineRule="auto"/>
        <w:jc w:val="both"/>
      </w:pPr>
      <w:r w:rsidRPr="00C530FE">
        <w:t>Para las becas de GRADUADOS</w:t>
      </w:r>
      <w:r w:rsidR="00C530FE">
        <w:t>/AS</w:t>
      </w:r>
      <w:r w:rsidRPr="00C530FE">
        <w:t xml:space="preserve"> (20 becas en total):</w:t>
      </w:r>
    </w:p>
    <w:p w14:paraId="05609875" w14:textId="77777777" w:rsidR="004A2B80" w:rsidRPr="00C530FE" w:rsidRDefault="00626B73" w:rsidP="00626B73">
      <w:pPr>
        <w:spacing w:after="0" w:line="240" w:lineRule="auto"/>
        <w:jc w:val="both"/>
      </w:pPr>
      <w:r w:rsidRPr="00C530FE">
        <w:t>TODAS LAS CATEGORÍAS Y DEDICACIONES: Las becas se adjudicarán respetando el orden de mérito elevado por la Comisión de Becas.</w:t>
      </w:r>
    </w:p>
    <w:p w14:paraId="65C56E0F" w14:textId="77777777" w:rsidR="00EC622F" w:rsidRPr="00C530FE" w:rsidRDefault="00EC622F" w:rsidP="00626B73">
      <w:pPr>
        <w:spacing w:after="0" w:line="240" w:lineRule="auto"/>
        <w:jc w:val="both"/>
      </w:pPr>
    </w:p>
    <w:p w14:paraId="451E780A" w14:textId="77777777" w:rsidR="00DB0ADD" w:rsidRPr="00C530FE" w:rsidRDefault="00DB0ADD" w:rsidP="00DB0ADD">
      <w:pPr>
        <w:spacing w:after="0" w:line="240" w:lineRule="auto"/>
        <w:jc w:val="both"/>
        <w:rPr>
          <w:b/>
        </w:rPr>
      </w:pPr>
      <w:r w:rsidRPr="00C530FE">
        <w:rPr>
          <w:b/>
        </w:rPr>
        <w:t>Aclaración</w:t>
      </w:r>
    </w:p>
    <w:p w14:paraId="621C2012" w14:textId="3CEFEA21" w:rsidR="00EC622F" w:rsidRPr="00C530FE" w:rsidRDefault="00DB0ADD" w:rsidP="00DB0ADD">
      <w:pPr>
        <w:spacing w:after="0" w:line="240" w:lineRule="auto"/>
        <w:jc w:val="both"/>
      </w:pPr>
      <w:r w:rsidRPr="00C530FE">
        <w:t>Las preguntas y respuestas son orientativas. Recomendamos leer el reglamento del Programa de Becas Académicas publicado en el web</w:t>
      </w:r>
      <w:bookmarkStart w:id="0" w:name="_GoBack"/>
      <w:bookmarkEnd w:id="0"/>
      <w:r w:rsidRPr="00C530FE">
        <w:t xml:space="preserve"> de la UNGS.</w:t>
      </w:r>
    </w:p>
    <w:sectPr w:rsidR="00EC622F" w:rsidRPr="00C530F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9C7AC" w14:textId="77777777" w:rsidR="0086788F" w:rsidRDefault="0086788F" w:rsidP="00891FD0">
      <w:pPr>
        <w:spacing w:after="0" w:line="240" w:lineRule="auto"/>
      </w:pPr>
      <w:r>
        <w:separator/>
      </w:r>
    </w:p>
  </w:endnote>
  <w:endnote w:type="continuationSeparator" w:id="0">
    <w:p w14:paraId="08D87228" w14:textId="77777777" w:rsidR="0086788F" w:rsidRDefault="0086788F" w:rsidP="00891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0AA52" w14:textId="77777777" w:rsidR="0086788F" w:rsidRDefault="0086788F" w:rsidP="00891FD0">
      <w:pPr>
        <w:spacing w:after="0" w:line="240" w:lineRule="auto"/>
      </w:pPr>
      <w:r>
        <w:separator/>
      </w:r>
    </w:p>
  </w:footnote>
  <w:footnote w:type="continuationSeparator" w:id="0">
    <w:p w14:paraId="2A1F751F" w14:textId="77777777" w:rsidR="0086788F" w:rsidRDefault="0086788F" w:rsidP="00891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2547E" w14:textId="77777777" w:rsidR="00891FD0" w:rsidRDefault="00891FD0" w:rsidP="00891FD0">
    <w:pPr>
      <w:pStyle w:val="Encabezado"/>
      <w:jc w:val="right"/>
    </w:pPr>
    <w:r>
      <w:rPr>
        <w:rFonts w:ascii="Calibri" w:hAnsi="Calibri" w:cs="Calibri"/>
        <w:noProof/>
        <w:color w:val="000000"/>
        <w:bdr w:val="none" w:sz="0" w:space="0" w:color="auto" w:frame="1"/>
        <w:lang w:val="en-US"/>
      </w:rPr>
      <w:drawing>
        <wp:inline distT="0" distB="0" distL="0" distR="0" wp14:anchorId="697F8D56" wp14:editId="5D5E048A">
          <wp:extent cx="2505075" cy="685800"/>
          <wp:effectExtent l="0" t="0" r="0" b="0"/>
          <wp:docPr id="1" name="Imagen 1" descr="Imagen que contiene dibujo, firma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magen que contiene dibujo, firmar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17B60"/>
    <w:multiLevelType w:val="hybridMultilevel"/>
    <w:tmpl w:val="5B4CE5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B2D2B"/>
    <w:multiLevelType w:val="hybridMultilevel"/>
    <w:tmpl w:val="FCA283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E773D"/>
    <w:multiLevelType w:val="hybridMultilevel"/>
    <w:tmpl w:val="4DAAF23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076550"/>
    <w:multiLevelType w:val="hybridMultilevel"/>
    <w:tmpl w:val="B7DC04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D68D5"/>
    <w:multiLevelType w:val="hybridMultilevel"/>
    <w:tmpl w:val="6E5E9054"/>
    <w:lvl w:ilvl="0" w:tplc="0C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25"/>
    <w:rsid w:val="00276D4A"/>
    <w:rsid w:val="002E731C"/>
    <w:rsid w:val="0036679B"/>
    <w:rsid w:val="003F0E09"/>
    <w:rsid w:val="003F4454"/>
    <w:rsid w:val="004078FD"/>
    <w:rsid w:val="00413B5F"/>
    <w:rsid w:val="00453D36"/>
    <w:rsid w:val="004A2B80"/>
    <w:rsid w:val="004C5984"/>
    <w:rsid w:val="005431E0"/>
    <w:rsid w:val="00626B73"/>
    <w:rsid w:val="006741F9"/>
    <w:rsid w:val="006D79E9"/>
    <w:rsid w:val="006E2DF2"/>
    <w:rsid w:val="0074159B"/>
    <w:rsid w:val="00774BE8"/>
    <w:rsid w:val="0086788F"/>
    <w:rsid w:val="00891FD0"/>
    <w:rsid w:val="009717C9"/>
    <w:rsid w:val="009A4C56"/>
    <w:rsid w:val="00AF2EC4"/>
    <w:rsid w:val="00B01366"/>
    <w:rsid w:val="00B36C3B"/>
    <w:rsid w:val="00B93474"/>
    <w:rsid w:val="00C303C5"/>
    <w:rsid w:val="00C530FE"/>
    <w:rsid w:val="00C95A9F"/>
    <w:rsid w:val="00D101BD"/>
    <w:rsid w:val="00DB0ADD"/>
    <w:rsid w:val="00E23D15"/>
    <w:rsid w:val="00E30799"/>
    <w:rsid w:val="00E31049"/>
    <w:rsid w:val="00EB7684"/>
    <w:rsid w:val="00EC622F"/>
    <w:rsid w:val="00ED22B1"/>
    <w:rsid w:val="00EF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4C6CC"/>
  <w15:docId w15:val="{29331004-96BB-4922-888B-81A37F4F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3D3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74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3F445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303C5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91F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1FD0"/>
  </w:style>
  <w:style w:type="paragraph" w:styleId="Piedepgina">
    <w:name w:val="footer"/>
    <w:basedOn w:val="Normal"/>
    <w:link w:val="PiedepginaCar"/>
    <w:uiPriority w:val="99"/>
    <w:unhideWhenUsed/>
    <w:rsid w:val="00891F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1FD0"/>
  </w:style>
  <w:style w:type="paragraph" w:styleId="Textodeglobo">
    <w:name w:val="Balloon Text"/>
    <w:basedOn w:val="Normal"/>
    <w:link w:val="TextodegloboCar"/>
    <w:uiPriority w:val="99"/>
    <w:semiHidden/>
    <w:unhideWhenUsed/>
    <w:rsid w:val="0089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1FD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C622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C622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C622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622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62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ngs.edu.ar/beca/convocatoria-2021-programa-becas-academic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2021-02-17T17:56:00Z</dcterms:created>
  <dcterms:modified xsi:type="dcterms:W3CDTF">2021-11-15T18:39:00Z</dcterms:modified>
</cp:coreProperties>
</file>